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5E" w:rsidRPr="00733D98" w:rsidRDefault="00C961F9">
      <w:pPr>
        <w:rPr>
          <w:b/>
        </w:rPr>
      </w:pPr>
      <w:r>
        <w:rPr>
          <w:b/>
        </w:rPr>
        <w:t>Patient 2 Fibromyalgie</w:t>
      </w:r>
      <w:r w:rsidR="00BE0D91">
        <w:rPr>
          <w:b/>
        </w:rPr>
        <w:t xml:space="preserve"> et polyarthrite rhumatoîde</w:t>
      </w:r>
    </w:p>
    <w:p w:rsidR="00866A27" w:rsidRDefault="00866A27">
      <w:pPr>
        <w:rPr>
          <w:b/>
        </w:rPr>
      </w:pPr>
      <w:r w:rsidRPr="00733D98">
        <w:rPr>
          <w:b/>
        </w:rPr>
        <w:t>Historique</w:t>
      </w:r>
    </w:p>
    <w:p w:rsidR="00733D98" w:rsidRDefault="00733D98" w:rsidP="00BE0D91">
      <w:pPr>
        <w:jc w:val="both"/>
      </w:pPr>
      <w:r>
        <w:t>Cette patiente de 19 ans présente un tableau sé</w:t>
      </w:r>
      <w:r w:rsidR="00C961F9">
        <w:t>vère de polyarthrite rhumatoïde depuis 2 ans, suivie dans le service de rhumatologie du CHU de Rouen</w:t>
      </w:r>
      <w:r w:rsidR="00BE0D91">
        <w:t xml:space="preserve">, </w:t>
      </w:r>
      <w:r w:rsidR="00C961F9">
        <w:t xml:space="preserve">et qui, malgré une polythérapie antimitotique, s’aggrave et impose l’utilisation d’une chaise roulante pour se déplacer. </w:t>
      </w:r>
      <w:r w:rsidR="00BE0D91">
        <w:t>Elle va présenter des malaises avec secousses du tronc et perte de conscience qui entraîne</w:t>
      </w:r>
      <w:r w:rsidR="00BE0FCE">
        <w:t>ra</w:t>
      </w:r>
      <w:r w:rsidR="00BE0D91">
        <w:t xml:space="preserve"> son hospitalisation dans l’unité d’épilepsie pour un enregistrement EEG video prolongé de plusieurs jours.</w:t>
      </w:r>
    </w:p>
    <w:p w:rsidR="00866A27" w:rsidRDefault="00866A27">
      <w:pPr>
        <w:rPr>
          <w:b/>
        </w:rPr>
      </w:pPr>
      <w:r w:rsidRPr="00BE0D91">
        <w:rPr>
          <w:b/>
        </w:rPr>
        <w:t>Description clinique</w:t>
      </w:r>
    </w:p>
    <w:p w:rsidR="00BE0D91" w:rsidRPr="00BE0D91" w:rsidRDefault="00BE0FCE" w:rsidP="00122D50">
      <w:pPr>
        <w:jc w:val="both"/>
      </w:pPr>
      <w:r>
        <w:t>La patiente présentait</w:t>
      </w:r>
      <w:bookmarkStart w:id="0" w:name="_GoBack"/>
      <w:bookmarkEnd w:id="0"/>
      <w:r w:rsidR="00BE0D91">
        <w:t xml:space="preserve"> des douleurs diffuses et de très grosses difficultés à la marche. Plusieurs crises ont été enregistrées qui sont caractéristiques de crise non-épileptiques (video1) </w:t>
      </w:r>
    </w:p>
    <w:p w:rsidR="00866A27" w:rsidRDefault="00866A27">
      <w:pPr>
        <w:rPr>
          <w:b/>
        </w:rPr>
      </w:pPr>
      <w:r w:rsidRPr="00BE0D91">
        <w:rPr>
          <w:b/>
        </w:rPr>
        <w:t>Stimulation magnétique</w:t>
      </w:r>
      <w:r w:rsidR="009834F5" w:rsidRPr="00BE0D91">
        <w:rPr>
          <w:b/>
        </w:rPr>
        <w:t xml:space="preserve"> et é</w:t>
      </w:r>
      <w:r w:rsidRPr="00BE0D91">
        <w:rPr>
          <w:b/>
        </w:rPr>
        <w:t>volution</w:t>
      </w:r>
    </w:p>
    <w:p w:rsidR="00BE0D91" w:rsidRPr="00BE0D91" w:rsidRDefault="00BE0D91" w:rsidP="00122D50">
      <w:pPr>
        <w:jc w:val="both"/>
      </w:pPr>
      <w:r>
        <w:t>La stimulation magnétique transcrânienne et périphérique va entraîner un arrêt immédiat et définitif des crises non épileptiques et, de façon surprenante, la patiente va pouvoir marcher</w:t>
      </w:r>
      <w:r w:rsidR="00122D50">
        <w:t xml:space="preserve"> à nouveau</w:t>
      </w:r>
      <w:r>
        <w:t xml:space="preserve"> de façon autonome </w:t>
      </w:r>
      <w:r w:rsidR="00122D50">
        <w:t xml:space="preserve">(et même courir) </w:t>
      </w:r>
      <w:r>
        <w:t>avec une plus grande souplesse et une diminution des douleurs (video 2)</w:t>
      </w:r>
      <w:r w:rsidR="00122D50">
        <w:t xml:space="preserve"> Il faudra répéter les stimulations tous les 2 ou 3 mois pour maintenir l’amélioration sur les douleurs et les capacités motrices.</w:t>
      </w:r>
    </w:p>
    <w:p w:rsidR="00866A27" w:rsidRDefault="00122D50">
      <w:pPr>
        <w:rPr>
          <w:b/>
        </w:rPr>
      </w:pPr>
      <w:r>
        <w:rPr>
          <w:b/>
        </w:rPr>
        <w:t>C</w:t>
      </w:r>
      <w:r w:rsidR="009834F5" w:rsidRPr="00BE0D91">
        <w:rPr>
          <w:b/>
        </w:rPr>
        <w:t>ommentai</w:t>
      </w:r>
      <w:r w:rsidR="00866A27" w:rsidRPr="00BE0D91">
        <w:rPr>
          <w:b/>
        </w:rPr>
        <w:t>re</w:t>
      </w:r>
      <w:r w:rsidR="009834F5" w:rsidRPr="00BE0D91">
        <w:rPr>
          <w:b/>
        </w:rPr>
        <w:t>s</w:t>
      </w:r>
    </w:p>
    <w:p w:rsidR="00122D50" w:rsidRDefault="00122D50" w:rsidP="007B6B49">
      <w:pPr>
        <w:jc w:val="both"/>
      </w:pPr>
      <w:r>
        <w:t xml:space="preserve">Cette patiente a, à l’évidence, une association de polyarthrite rhumatoïde et de fibromyalgie. Cette dernière avait </w:t>
      </w:r>
      <w:r w:rsidR="007B6B49">
        <w:t xml:space="preserve">manifestement </w:t>
      </w:r>
      <w:r>
        <w:t>un rôle prépondérant dans la symptomatologie. Il est probablement très difficile de faire la part, cliniquement, entre ce qui revient à la polyarthrite et la fibromyalgie. Ce type de stimulation peut avoir un intérêt diagnostique puisqu’elle ne peut améliorer que les sym</w:t>
      </w:r>
      <w:r w:rsidR="007B6B49">
        <w:t>p</w:t>
      </w:r>
      <w:r>
        <w:t xml:space="preserve">tômes de </w:t>
      </w:r>
      <w:r w:rsidR="007B6B49">
        <w:t>fibromyalgie. L’association de 2 types de troubles fonctionnels neurologiques (ici fibromyalgie et crises non épileptique) est classique. La stimulation magnétique peut avoir une efficacité sur les 2 types de TNF</w:t>
      </w:r>
    </w:p>
    <w:p w:rsidR="00122D50" w:rsidRPr="00122D50" w:rsidRDefault="00122D50"/>
    <w:p w:rsidR="00866A27" w:rsidRDefault="00866A27"/>
    <w:sectPr w:rsidR="0086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27"/>
    <w:rsid w:val="000B1C38"/>
    <w:rsid w:val="00122D50"/>
    <w:rsid w:val="00341FB2"/>
    <w:rsid w:val="00692E5E"/>
    <w:rsid w:val="00733D98"/>
    <w:rsid w:val="00776330"/>
    <w:rsid w:val="007B6B49"/>
    <w:rsid w:val="00866A27"/>
    <w:rsid w:val="009834F5"/>
    <w:rsid w:val="00BC6FCB"/>
    <w:rsid w:val="00BE0D91"/>
    <w:rsid w:val="00BE0FCE"/>
    <w:rsid w:val="00C961F9"/>
    <w:rsid w:val="00E9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94534-505A-46B3-9038-38A72DBB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parain</dc:creator>
  <cp:keywords/>
  <dc:description/>
  <cp:lastModifiedBy>dominique parain</cp:lastModifiedBy>
  <cp:revision>10</cp:revision>
  <dcterms:created xsi:type="dcterms:W3CDTF">2018-09-10T08:02:00Z</dcterms:created>
  <dcterms:modified xsi:type="dcterms:W3CDTF">2018-12-02T13:21:00Z</dcterms:modified>
</cp:coreProperties>
</file>