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5E" w:rsidRPr="00DC509A" w:rsidRDefault="00866A27">
      <w:pPr>
        <w:rPr>
          <w:b/>
        </w:rPr>
      </w:pPr>
      <w:r w:rsidRPr="00DC509A">
        <w:rPr>
          <w:b/>
        </w:rPr>
        <w:t>Patient 1</w:t>
      </w:r>
      <w:r w:rsidR="00960D60">
        <w:rPr>
          <w:b/>
        </w:rPr>
        <w:t> : S</w:t>
      </w:r>
      <w:r w:rsidR="00DC509A" w:rsidRPr="00DC509A">
        <w:rPr>
          <w:b/>
        </w:rPr>
        <w:t xml:space="preserve">ymptômes </w:t>
      </w:r>
      <w:r w:rsidR="00611D84">
        <w:rPr>
          <w:b/>
        </w:rPr>
        <w:t xml:space="preserve">fonctionnels </w:t>
      </w:r>
      <w:bookmarkStart w:id="0" w:name="_GoBack"/>
      <w:bookmarkEnd w:id="0"/>
      <w:r w:rsidR="00DC509A" w:rsidRPr="00DC509A">
        <w:rPr>
          <w:b/>
        </w:rPr>
        <w:t>multiples</w:t>
      </w:r>
    </w:p>
    <w:p w:rsidR="00866A27" w:rsidRDefault="00866A27">
      <w:pPr>
        <w:rPr>
          <w:b/>
        </w:rPr>
      </w:pPr>
      <w:r w:rsidRPr="00DC509A">
        <w:rPr>
          <w:b/>
        </w:rPr>
        <w:t>Historique</w:t>
      </w:r>
    </w:p>
    <w:p w:rsidR="00DC509A" w:rsidRPr="00DC509A" w:rsidRDefault="00DC509A" w:rsidP="0028366A">
      <w:pPr>
        <w:jc w:val="both"/>
      </w:pPr>
      <w:r>
        <w:t>Ce patient de 28 ans présentait depuis 4 mois des troubles de la marche, apparus de façon rapidement progressive après un stress psychologique. Il a beaucoup de mal à mettre un pied devant l’autre et doit utiliser un déambulateur. Il a eu plusieurs hospitalisation</w:t>
      </w:r>
      <w:r w:rsidR="0028366A">
        <w:t>s dans différents services</w:t>
      </w:r>
      <w:r>
        <w:t xml:space="preserve"> neurologie et </w:t>
      </w:r>
      <w:r w:rsidR="00960D60">
        <w:t xml:space="preserve">a </w:t>
      </w:r>
      <w:r>
        <w:t xml:space="preserve">eu une cure de </w:t>
      </w:r>
      <w:proofErr w:type="spellStart"/>
      <w:r>
        <w:t>veinoglobuline</w:t>
      </w:r>
      <w:r w:rsidR="0006446E">
        <w:t>s</w:t>
      </w:r>
      <w:proofErr w:type="spellEnd"/>
      <w:r>
        <w:t>. Aucun diagnostic n’a été retenu chez ce patient et dans un deuxième temps sont apparues des crises non épileptiques.</w:t>
      </w:r>
    </w:p>
    <w:p w:rsidR="00776330" w:rsidRDefault="00776330"/>
    <w:p w:rsidR="00866A27" w:rsidRDefault="00866A27">
      <w:pPr>
        <w:rPr>
          <w:b/>
        </w:rPr>
      </w:pPr>
      <w:r w:rsidRPr="0028366A">
        <w:rPr>
          <w:b/>
        </w:rPr>
        <w:t>Description clinique</w:t>
      </w:r>
    </w:p>
    <w:p w:rsidR="0006446E" w:rsidRDefault="0006446E" w:rsidP="0005093F">
      <w:pPr>
        <w:jc w:val="both"/>
      </w:pPr>
      <w:r>
        <w:t>Les troubles de la marche sont majeur mais sans déficit de la force musculaire ni de la sensibilité.</w:t>
      </w:r>
      <w:r w:rsidR="002D5A32">
        <w:t xml:space="preserve"> Il </w:t>
      </w:r>
      <w:proofErr w:type="gramStart"/>
      <w:r w:rsidR="002D5A32">
        <w:t>existe</w:t>
      </w:r>
      <w:proofErr w:type="gramEnd"/>
      <w:r w:rsidR="002D5A32">
        <w:t xml:space="preserve"> un piétinement important (</w:t>
      </w:r>
      <w:proofErr w:type="spellStart"/>
      <w:r w:rsidR="002D5A32">
        <w:t>video</w:t>
      </w:r>
      <w:proofErr w:type="spellEnd"/>
      <w:r w:rsidR="002D5A32">
        <w:t xml:space="preserve"> 1). Plusieurs crises non épileptiques ont été enregistrées avec perte de conscience et secousses de l’abdomen.</w:t>
      </w:r>
    </w:p>
    <w:p w:rsidR="00866A27" w:rsidRDefault="00866A27">
      <w:pPr>
        <w:rPr>
          <w:b/>
        </w:rPr>
      </w:pPr>
      <w:r w:rsidRPr="002D5A32">
        <w:rPr>
          <w:b/>
        </w:rPr>
        <w:t>Stimulation magnétique</w:t>
      </w:r>
      <w:r w:rsidR="009834F5" w:rsidRPr="002D5A32">
        <w:rPr>
          <w:b/>
        </w:rPr>
        <w:t xml:space="preserve"> et é</w:t>
      </w:r>
      <w:r w:rsidRPr="002D5A32">
        <w:rPr>
          <w:b/>
        </w:rPr>
        <w:t>volution</w:t>
      </w:r>
    </w:p>
    <w:p w:rsidR="002D5A32" w:rsidRPr="002D5A32" w:rsidRDefault="0005093F" w:rsidP="0005093F">
      <w:pPr>
        <w:jc w:val="both"/>
      </w:pPr>
      <w:r>
        <w:t xml:space="preserve">Ce patient va bénéficier d’une seule séance de stimulation magnétique </w:t>
      </w:r>
      <w:proofErr w:type="spellStart"/>
      <w:r>
        <w:t>transcrânienne</w:t>
      </w:r>
      <w:proofErr w:type="spellEnd"/>
      <w:r>
        <w:t xml:space="preserve"> et périphérique et tous les symptômes vont disparaître de façon définitive.</w:t>
      </w:r>
    </w:p>
    <w:p w:rsidR="00866A27" w:rsidRDefault="0005093F">
      <w:pPr>
        <w:rPr>
          <w:b/>
        </w:rPr>
      </w:pPr>
      <w:r>
        <w:rPr>
          <w:b/>
        </w:rPr>
        <w:t>C</w:t>
      </w:r>
      <w:r w:rsidR="009834F5" w:rsidRPr="0005093F">
        <w:rPr>
          <w:b/>
        </w:rPr>
        <w:t>ommentai</w:t>
      </w:r>
      <w:r w:rsidR="00866A27" w:rsidRPr="0005093F">
        <w:rPr>
          <w:b/>
        </w:rPr>
        <w:t>re</w:t>
      </w:r>
      <w:r w:rsidR="009834F5" w:rsidRPr="0005093F">
        <w:rPr>
          <w:b/>
        </w:rPr>
        <w:t>s</w:t>
      </w:r>
    </w:p>
    <w:p w:rsidR="0005093F" w:rsidRPr="0005093F" w:rsidRDefault="0005093F" w:rsidP="0005093F">
      <w:pPr>
        <w:jc w:val="both"/>
      </w:pPr>
      <w:r>
        <w:t>La stimulation magnétique a été proposée pour les crises non épileptiques et non pour les troubles de la marche car l’hypothèse étiologiqu</w:t>
      </w:r>
      <w:r w:rsidR="00D24617">
        <w:t xml:space="preserve">e la plus vraisemblable était celle d’une </w:t>
      </w:r>
      <w:r>
        <w:t xml:space="preserve">origine organique. </w:t>
      </w:r>
      <w:r w:rsidR="00960D60">
        <w:t>De façon surprenante, les troubles de la marche ont disparu, permettant d’affirmer le caractère fonctionnel de ce symptôme. Lorsque des troubles neurologiques de cause indéterminée s’associent à des crises non épileptiques</w:t>
      </w:r>
      <w:r w:rsidR="00D24617">
        <w:t>, une origine fonctionnelle de ces</w:t>
      </w:r>
      <w:r w:rsidR="00960D60">
        <w:t xml:space="preserve"> troubles neurologiques devient très probable. Cette méthode de stimulation magnétique peut être un moyen de le confirmer</w:t>
      </w:r>
      <w:r w:rsidR="00D24617">
        <w:t>.</w:t>
      </w:r>
    </w:p>
    <w:p w:rsidR="00866A27" w:rsidRDefault="00866A27"/>
    <w:sectPr w:rsidR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27"/>
    <w:rsid w:val="0005093F"/>
    <w:rsid w:val="0006446E"/>
    <w:rsid w:val="000B1C38"/>
    <w:rsid w:val="0028366A"/>
    <w:rsid w:val="002D5A32"/>
    <w:rsid w:val="00341FB2"/>
    <w:rsid w:val="00611D84"/>
    <w:rsid w:val="00692E5E"/>
    <w:rsid w:val="00776330"/>
    <w:rsid w:val="00866A27"/>
    <w:rsid w:val="00960D60"/>
    <w:rsid w:val="009834F5"/>
    <w:rsid w:val="00BC6FCB"/>
    <w:rsid w:val="00D24617"/>
    <w:rsid w:val="00DC509A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94534-505A-46B3-9038-38A72DBB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parain</dc:creator>
  <cp:keywords/>
  <dc:description/>
  <cp:lastModifiedBy>dominique parain</cp:lastModifiedBy>
  <cp:revision>10</cp:revision>
  <dcterms:created xsi:type="dcterms:W3CDTF">2018-09-10T08:02:00Z</dcterms:created>
  <dcterms:modified xsi:type="dcterms:W3CDTF">2018-12-05T12:59:00Z</dcterms:modified>
</cp:coreProperties>
</file>